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54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
        <w:gridCol w:w="2209"/>
        <w:gridCol w:w="4252"/>
        <w:gridCol w:w="2663"/>
        <w:gridCol w:w="1009"/>
      </w:tblGrid>
      <w:tr w:rsidR="00412694" w:rsidRPr="005E3DB0" w:rsidTr="00455FA1">
        <w:trPr>
          <w:trHeight w:val="687"/>
        </w:trPr>
        <w:tc>
          <w:tcPr>
            <w:tcW w:w="5000" w:type="pct"/>
            <w:gridSpan w:val="5"/>
            <w:shd w:val="clear" w:color="auto" w:fill="DDD9C3" w:themeFill="background2" w:themeFillShade="E6"/>
            <w:vAlign w:val="center"/>
            <w:hideMark/>
          </w:tcPr>
          <w:p w:rsidR="00412694" w:rsidRPr="00412694" w:rsidRDefault="00412694" w:rsidP="002C5306">
            <w:pPr>
              <w:jc w:val="center"/>
              <w:rPr>
                <w:rFonts w:ascii="Times New Roman" w:eastAsia="Times New Roman" w:hAnsi="Times New Roman" w:cs="Times New Roman"/>
                <w:b/>
                <w:bCs/>
                <w:color w:val="000000"/>
                <w:sz w:val="36"/>
                <w:szCs w:val="36"/>
              </w:rPr>
            </w:pPr>
            <w:r w:rsidRPr="00412694">
              <w:rPr>
                <w:rFonts w:ascii="Times New Roman" w:eastAsia="Times New Roman" w:hAnsi="Times New Roman" w:cs="Times New Roman"/>
                <w:b/>
                <w:bCs/>
                <w:color w:val="000000"/>
                <w:sz w:val="36"/>
                <w:szCs w:val="36"/>
              </w:rPr>
              <w:t>MATERNAL HEALTH</w:t>
            </w:r>
          </w:p>
        </w:tc>
      </w:tr>
      <w:tr w:rsidR="003B3249" w:rsidRPr="005E3DB0" w:rsidTr="00455FA1">
        <w:trPr>
          <w:trHeight w:val="965"/>
        </w:trPr>
        <w:tc>
          <w:tcPr>
            <w:tcW w:w="229" w:type="pct"/>
            <w:shd w:val="clear" w:color="auto" w:fill="DDD9C3" w:themeFill="background2" w:themeFillShade="E6"/>
            <w:vAlign w:val="center"/>
            <w:hideMark/>
          </w:tcPr>
          <w:p w:rsidR="003B3249" w:rsidRPr="005E3DB0" w:rsidRDefault="003B3249" w:rsidP="002C5306">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SL</w:t>
            </w:r>
          </w:p>
        </w:tc>
        <w:tc>
          <w:tcPr>
            <w:tcW w:w="1040" w:type="pct"/>
            <w:shd w:val="clear" w:color="auto" w:fill="DDD9C3" w:themeFill="background2" w:themeFillShade="E6"/>
            <w:vAlign w:val="center"/>
            <w:hideMark/>
          </w:tcPr>
          <w:p w:rsidR="003B3249" w:rsidRPr="005E3DB0" w:rsidRDefault="003B3249" w:rsidP="002C5306">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PRIORITY ISSUES</w:t>
            </w:r>
          </w:p>
        </w:tc>
        <w:tc>
          <w:tcPr>
            <w:tcW w:w="2002" w:type="pct"/>
            <w:shd w:val="clear" w:color="auto" w:fill="DDD9C3" w:themeFill="background2" w:themeFillShade="E6"/>
            <w:vAlign w:val="center"/>
            <w:hideMark/>
          </w:tcPr>
          <w:p w:rsidR="003B3249" w:rsidRPr="005E3DB0" w:rsidRDefault="003B3249" w:rsidP="002C5306">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JUSTIFICATION</w:t>
            </w:r>
          </w:p>
        </w:tc>
        <w:tc>
          <w:tcPr>
            <w:tcW w:w="1254" w:type="pct"/>
            <w:shd w:val="clear" w:color="auto" w:fill="DDD9C3" w:themeFill="background2" w:themeFillShade="E6"/>
            <w:vAlign w:val="center"/>
            <w:hideMark/>
          </w:tcPr>
          <w:p w:rsidR="003B3249" w:rsidRPr="005E3DB0" w:rsidRDefault="003B3249" w:rsidP="002C5306">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SUPPORT REQUIRED FROM HEALTH &amp; OTHER DEPARTMENTS</w:t>
            </w:r>
          </w:p>
        </w:tc>
        <w:tc>
          <w:tcPr>
            <w:tcW w:w="476" w:type="pct"/>
            <w:shd w:val="clear" w:color="auto" w:fill="DDD9C3" w:themeFill="background2" w:themeFillShade="E6"/>
            <w:vAlign w:val="center"/>
          </w:tcPr>
          <w:p w:rsidR="003B3249" w:rsidRPr="005E3DB0" w:rsidRDefault="003B3249" w:rsidP="002C5306">
            <w:pPr>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TIME LINE</w:t>
            </w:r>
          </w:p>
          <w:p w:rsidR="003B3249" w:rsidRPr="005E3DB0" w:rsidRDefault="003B3249" w:rsidP="002C5306">
            <w:pPr>
              <w:spacing w:after="0" w:line="240" w:lineRule="auto"/>
              <w:jc w:val="center"/>
              <w:rPr>
                <w:rFonts w:ascii="Times New Roman" w:eastAsia="Times New Roman" w:hAnsi="Times New Roman" w:cs="Times New Roman"/>
                <w:b/>
                <w:bCs/>
                <w:color w:val="000000"/>
              </w:rPr>
            </w:pPr>
          </w:p>
        </w:tc>
      </w:tr>
      <w:tr w:rsidR="003B3249" w:rsidRPr="0028718E" w:rsidTr="00455FA1">
        <w:trPr>
          <w:trHeight w:val="965"/>
        </w:trPr>
        <w:tc>
          <w:tcPr>
            <w:tcW w:w="229" w:type="pct"/>
            <w:shd w:val="clear" w:color="auto" w:fill="DDD9C3" w:themeFill="background2" w:themeFillShade="E6"/>
            <w:hideMark/>
          </w:tcPr>
          <w:p w:rsidR="003B3249" w:rsidRPr="005E3DB0" w:rsidRDefault="00412694" w:rsidP="003B3249">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1</w:t>
            </w:r>
          </w:p>
        </w:tc>
        <w:tc>
          <w:tcPr>
            <w:tcW w:w="1040" w:type="pct"/>
            <w:shd w:val="clear" w:color="auto" w:fill="DDD9C3" w:themeFill="background2" w:themeFillShade="E6"/>
            <w:hideMark/>
          </w:tcPr>
          <w:p w:rsidR="003B3249" w:rsidRPr="003B3249" w:rsidRDefault="003B3249" w:rsidP="003B3249">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Pregnant Women in the district seldom register for </w:t>
            </w:r>
            <w:r w:rsidRPr="003B3249">
              <w:rPr>
                <w:rFonts w:ascii="Times New Roman" w:eastAsia="Times New Roman" w:hAnsi="Times New Roman" w:cs="Times New Roman"/>
                <w:bCs/>
                <w:color w:val="000000"/>
              </w:rPr>
              <w:t xml:space="preserve">Ante Natal Check up </w:t>
            </w:r>
            <w:r>
              <w:rPr>
                <w:rFonts w:ascii="Times New Roman" w:eastAsia="Times New Roman" w:hAnsi="Times New Roman" w:cs="Times New Roman"/>
                <w:bCs/>
                <w:color w:val="000000"/>
              </w:rPr>
              <w:t>and if they do, it is usually during the last trimester or right before their delivery due to social taboos and reluctance to have their pregnancies known to others.</w:t>
            </w:r>
          </w:p>
        </w:tc>
        <w:tc>
          <w:tcPr>
            <w:tcW w:w="2002" w:type="pct"/>
            <w:shd w:val="clear" w:color="auto" w:fill="DDD9C3" w:themeFill="background2" w:themeFillShade="E6"/>
            <w:hideMark/>
          </w:tcPr>
          <w:p w:rsidR="003B3249" w:rsidRPr="003B3249" w:rsidRDefault="003B3249" w:rsidP="003B3249">
            <w:pPr>
              <w:spacing w:after="0" w:line="240" w:lineRule="auto"/>
              <w:rPr>
                <w:rFonts w:ascii="Times New Roman" w:eastAsia="Times New Roman" w:hAnsi="Times New Roman" w:cs="Times New Roman"/>
                <w:bCs/>
                <w:color w:val="000000"/>
              </w:rPr>
            </w:pPr>
            <w:proofErr w:type="gramStart"/>
            <w:r w:rsidRPr="003B3249">
              <w:rPr>
                <w:rFonts w:ascii="Times New Roman" w:eastAsia="Times New Roman" w:hAnsi="Times New Roman" w:cs="Times New Roman"/>
                <w:bCs/>
                <w:color w:val="000000"/>
              </w:rPr>
              <w:t>This results</w:t>
            </w:r>
            <w:proofErr w:type="gramEnd"/>
            <w:r w:rsidRPr="003B3249">
              <w:rPr>
                <w:rFonts w:ascii="Times New Roman" w:eastAsia="Times New Roman" w:hAnsi="Times New Roman" w:cs="Times New Roman"/>
                <w:bCs/>
                <w:color w:val="000000"/>
              </w:rPr>
              <w:t xml:space="preserve"> in very low percentage of complete ANCs as against the number of PW registered for ANC. This also adversely affects the health of the mothers and the new born babies. </w:t>
            </w:r>
          </w:p>
        </w:tc>
        <w:tc>
          <w:tcPr>
            <w:tcW w:w="1254" w:type="pct"/>
            <w:shd w:val="clear" w:color="auto" w:fill="DDD9C3" w:themeFill="background2" w:themeFillShade="E6"/>
            <w:hideMark/>
          </w:tcPr>
          <w:p w:rsidR="003B3249" w:rsidRPr="003B3249" w:rsidRDefault="003B3249" w:rsidP="003B3249">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IEC/BCC campaign to be taken up in the villages intensively to teach every village leader/eligible couple </w:t>
            </w:r>
            <w:r w:rsidR="0028718E">
              <w:rPr>
                <w:rFonts w:ascii="Times New Roman" w:eastAsia="Times New Roman" w:hAnsi="Times New Roman" w:cs="Times New Roman"/>
                <w:bCs/>
                <w:color w:val="000000"/>
              </w:rPr>
              <w:t>including husbands, the importance of ANC</w:t>
            </w:r>
          </w:p>
        </w:tc>
        <w:tc>
          <w:tcPr>
            <w:tcW w:w="476" w:type="pct"/>
            <w:shd w:val="clear" w:color="auto" w:fill="DDD9C3" w:themeFill="background2" w:themeFillShade="E6"/>
          </w:tcPr>
          <w:p w:rsidR="003B3249" w:rsidRPr="0028718E" w:rsidRDefault="0028718E" w:rsidP="003B3249">
            <w:pPr>
              <w:rPr>
                <w:rFonts w:ascii="Times New Roman" w:eastAsia="Times New Roman" w:hAnsi="Times New Roman" w:cs="Times New Roman"/>
                <w:bCs/>
                <w:color w:val="000000"/>
              </w:rPr>
            </w:pPr>
            <w:r w:rsidRPr="0028718E">
              <w:rPr>
                <w:rFonts w:ascii="Times New Roman" w:eastAsia="Times New Roman" w:hAnsi="Times New Roman" w:cs="Times New Roman"/>
                <w:bCs/>
                <w:color w:val="000000"/>
              </w:rPr>
              <w:t>1</w:t>
            </w:r>
            <w:r w:rsidRPr="0028718E">
              <w:rPr>
                <w:rFonts w:ascii="Times New Roman" w:eastAsia="Times New Roman" w:hAnsi="Times New Roman" w:cs="Times New Roman"/>
                <w:bCs/>
                <w:color w:val="000000"/>
                <w:vertAlign w:val="superscript"/>
              </w:rPr>
              <w:t>st</w:t>
            </w:r>
            <w:r w:rsidRPr="0028718E">
              <w:rPr>
                <w:rFonts w:ascii="Times New Roman" w:eastAsia="Times New Roman" w:hAnsi="Times New Roman" w:cs="Times New Roman"/>
                <w:bCs/>
                <w:color w:val="000000"/>
              </w:rPr>
              <w:t xml:space="preserve"> Quarter</w:t>
            </w:r>
          </w:p>
        </w:tc>
      </w:tr>
      <w:tr w:rsidR="003B3249" w:rsidRPr="0028718E" w:rsidTr="00455FA1">
        <w:trPr>
          <w:trHeight w:val="965"/>
        </w:trPr>
        <w:tc>
          <w:tcPr>
            <w:tcW w:w="229" w:type="pct"/>
            <w:shd w:val="clear" w:color="auto" w:fill="DDD9C3" w:themeFill="background2" w:themeFillShade="E6"/>
            <w:hideMark/>
          </w:tcPr>
          <w:p w:rsidR="003B3249" w:rsidRPr="005E3DB0" w:rsidRDefault="00412694" w:rsidP="003B3249">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2</w:t>
            </w:r>
          </w:p>
        </w:tc>
        <w:tc>
          <w:tcPr>
            <w:tcW w:w="1040" w:type="pct"/>
            <w:shd w:val="clear" w:color="auto" w:fill="DDD9C3" w:themeFill="background2" w:themeFillShade="E6"/>
            <w:hideMark/>
          </w:tcPr>
          <w:p w:rsidR="003B3249" w:rsidRPr="0028718E" w:rsidRDefault="0028718E" w:rsidP="003B3249">
            <w:pPr>
              <w:spacing w:after="0" w:line="240" w:lineRule="auto"/>
              <w:rPr>
                <w:rFonts w:ascii="Times New Roman" w:eastAsia="Times New Roman" w:hAnsi="Times New Roman" w:cs="Times New Roman"/>
                <w:bCs/>
                <w:color w:val="000000"/>
              </w:rPr>
            </w:pPr>
            <w:r w:rsidRPr="0028718E">
              <w:rPr>
                <w:rFonts w:ascii="Times New Roman" w:eastAsia="Times New Roman" w:hAnsi="Times New Roman" w:cs="Times New Roman"/>
                <w:bCs/>
                <w:color w:val="000000"/>
              </w:rPr>
              <w:t xml:space="preserve">ANC incomplete due to lack of continued supply/ insufficient supply of hemoglobin / sugar albumin/PTK etc test kits </w:t>
            </w:r>
          </w:p>
        </w:tc>
        <w:tc>
          <w:tcPr>
            <w:tcW w:w="2002" w:type="pct"/>
            <w:shd w:val="clear" w:color="auto" w:fill="DDD9C3" w:themeFill="background2" w:themeFillShade="E6"/>
            <w:hideMark/>
          </w:tcPr>
          <w:p w:rsidR="003B3249" w:rsidRPr="0028718E" w:rsidRDefault="0028718E" w:rsidP="0028718E">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ANC check up with Pregnancy test kits, and other test necessary for proper ante natal check up is prevalent since the Directorate may not have supply, or may send insufficient supply or the district, due to lack of fund, is unable to transport the consumables to the district. </w:t>
            </w:r>
          </w:p>
        </w:tc>
        <w:tc>
          <w:tcPr>
            <w:tcW w:w="1254" w:type="pct"/>
            <w:shd w:val="clear" w:color="auto" w:fill="DDD9C3" w:themeFill="background2" w:themeFillShade="E6"/>
            <w:hideMark/>
          </w:tcPr>
          <w:p w:rsidR="003B3249" w:rsidRPr="0028718E" w:rsidRDefault="0028718E" w:rsidP="003B3249">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It is important the Directorate take responsibility of purchasing and transporting of sufficient consumables/ tests kits for the district till the village level </w:t>
            </w:r>
            <w:proofErr w:type="spellStart"/>
            <w:r>
              <w:rPr>
                <w:rFonts w:ascii="Times New Roman" w:eastAsia="Times New Roman" w:hAnsi="Times New Roman" w:cs="Times New Roman"/>
                <w:bCs/>
                <w:color w:val="000000"/>
              </w:rPr>
              <w:t>inorder</w:t>
            </w:r>
            <w:proofErr w:type="spellEnd"/>
            <w:r>
              <w:rPr>
                <w:rFonts w:ascii="Times New Roman" w:eastAsia="Times New Roman" w:hAnsi="Times New Roman" w:cs="Times New Roman"/>
                <w:bCs/>
                <w:color w:val="000000"/>
              </w:rPr>
              <w:t xml:space="preserve"> to have quality ANC check up</w:t>
            </w:r>
          </w:p>
        </w:tc>
        <w:tc>
          <w:tcPr>
            <w:tcW w:w="476" w:type="pct"/>
            <w:shd w:val="clear" w:color="auto" w:fill="DDD9C3" w:themeFill="background2" w:themeFillShade="E6"/>
          </w:tcPr>
          <w:p w:rsidR="003B3249" w:rsidRPr="0028718E" w:rsidRDefault="0028718E" w:rsidP="003B3249">
            <w:pPr>
              <w:rPr>
                <w:rFonts w:ascii="Times New Roman" w:eastAsia="Times New Roman" w:hAnsi="Times New Roman" w:cs="Times New Roman"/>
                <w:bCs/>
                <w:color w:val="000000"/>
              </w:rPr>
            </w:pPr>
            <w:r>
              <w:rPr>
                <w:rFonts w:ascii="Times New Roman" w:eastAsia="Times New Roman" w:hAnsi="Times New Roman" w:cs="Times New Roman"/>
                <w:bCs/>
                <w:color w:val="000000"/>
              </w:rPr>
              <w:t>1</w:t>
            </w:r>
            <w:r w:rsidRPr="0028718E">
              <w:rPr>
                <w:rFonts w:ascii="Times New Roman" w:eastAsia="Times New Roman" w:hAnsi="Times New Roman" w:cs="Times New Roman"/>
                <w:bCs/>
                <w:color w:val="000000"/>
                <w:vertAlign w:val="superscript"/>
              </w:rPr>
              <w:t>st</w:t>
            </w:r>
            <w:r>
              <w:rPr>
                <w:rFonts w:ascii="Times New Roman" w:eastAsia="Times New Roman" w:hAnsi="Times New Roman" w:cs="Times New Roman"/>
                <w:bCs/>
                <w:color w:val="000000"/>
              </w:rPr>
              <w:t xml:space="preserve"> Quarter</w:t>
            </w:r>
          </w:p>
        </w:tc>
      </w:tr>
      <w:tr w:rsidR="003B3249" w:rsidRPr="0028718E" w:rsidTr="00455FA1">
        <w:trPr>
          <w:trHeight w:val="965"/>
        </w:trPr>
        <w:tc>
          <w:tcPr>
            <w:tcW w:w="229" w:type="pct"/>
            <w:shd w:val="clear" w:color="auto" w:fill="DDD9C3" w:themeFill="background2" w:themeFillShade="E6"/>
            <w:hideMark/>
          </w:tcPr>
          <w:p w:rsidR="003B3249" w:rsidRPr="005E3DB0" w:rsidRDefault="00412694" w:rsidP="003B3249">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3</w:t>
            </w:r>
          </w:p>
        </w:tc>
        <w:tc>
          <w:tcPr>
            <w:tcW w:w="1040" w:type="pct"/>
            <w:shd w:val="clear" w:color="auto" w:fill="DDD9C3" w:themeFill="background2" w:themeFillShade="E6"/>
            <w:hideMark/>
          </w:tcPr>
          <w:p w:rsidR="003B3249" w:rsidRPr="0028718E" w:rsidRDefault="0028718E" w:rsidP="0028718E">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Most Health Units have only one ANM while some Health units in the district are without a single ANM after transfer without replacement. In such a situation, the Health units and the villages under the HU jurisdiction have to miss out on ANC and other essential services due to lack of manpower.</w:t>
            </w:r>
          </w:p>
        </w:tc>
        <w:tc>
          <w:tcPr>
            <w:tcW w:w="2002" w:type="pct"/>
            <w:shd w:val="clear" w:color="auto" w:fill="DDD9C3" w:themeFill="background2" w:themeFillShade="E6"/>
            <w:hideMark/>
          </w:tcPr>
          <w:p w:rsidR="003B3249" w:rsidRDefault="0028718E" w:rsidP="00412694">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Health Units functioning with a single ANM are sometimes needed to stop services since the ANMs are on maternity leave/ sick leave etc and there is no other ANM to cover for her. In some cases even those</w:t>
            </w:r>
            <w:r w:rsidR="00412694">
              <w:rPr>
                <w:rFonts w:ascii="Times New Roman" w:eastAsia="Times New Roman" w:hAnsi="Times New Roman" w:cs="Times New Roman"/>
                <w:bCs/>
                <w:color w:val="000000"/>
              </w:rPr>
              <w:t xml:space="preserve"> ANMs are transferred without replacement for 7-8 months or years during which there is a gap in continuity of services for the beneficiaries of the Health Unit and the villages under its jurisdiction.</w:t>
            </w:r>
          </w:p>
          <w:p w:rsidR="00412694" w:rsidRPr="0028718E" w:rsidRDefault="00412694" w:rsidP="00412694">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Even most PHCs under the district are functioning with a single ANM and </w:t>
            </w:r>
            <w:proofErr w:type="gramStart"/>
            <w:r>
              <w:rPr>
                <w:rFonts w:ascii="Times New Roman" w:eastAsia="Times New Roman" w:hAnsi="Times New Roman" w:cs="Times New Roman"/>
                <w:bCs/>
                <w:color w:val="000000"/>
              </w:rPr>
              <w:t>is</w:t>
            </w:r>
            <w:proofErr w:type="gramEnd"/>
            <w:r>
              <w:rPr>
                <w:rFonts w:ascii="Times New Roman" w:eastAsia="Times New Roman" w:hAnsi="Times New Roman" w:cs="Times New Roman"/>
                <w:bCs/>
                <w:color w:val="000000"/>
              </w:rPr>
              <w:t xml:space="preserve"> unable to conduct delivery, VHND and essential services without additional assistance.</w:t>
            </w:r>
          </w:p>
        </w:tc>
        <w:tc>
          <w:tcPr>
            <w:tcW w:w="1254" w:type="pct"/>
            <w:shd w:val="clear" w:color="auto" w:fill="DDD9C3" w:themeFill="background2" w:themeFillShade="E6"/>
            <w:hideMark/>
          </w:tcPr>
          <w:p w:rsidR="003B3249" w:rsidRPr="0028718E" w:rsidRDefault="003B3249" w:rsidP="002C5306">
            <w:pPr>
              <w:spacing w:after="0" w:line="240" w:lineRule="auto"/>
              <w:rPr>
                <w:rFonts w:ascii="Times New Roman" w:eastAsia="Times New Roman" w:hAnsi="Times New Roman" w:cs="Times New Roman"/>
                <w:bCs/>
                <w:color w:val="000000"/>
              </w:rPr>
            </w:pPr>
            <w:r w:rsidRPr="0028718E">
              <w:rPr>
                <w:rFonts w:ascii="Times New Roman" w:eastAsia="Times New Roman" w:hAnsi="Times New Roman" w:cs="Times New Roman"/>
                <w:bCs/>
                <w:color w:val="000000"/>
              </w:rPr>
              <w:t>The Department needs to post 2 ANMs in all Sub Centers and at least 3 nurses in all the PHCs so as to make sure that there is assured services available even when one of the nurses are on maternity leave/sick leave etc</w:t>
            </w:r>
          </w:p>
        </w:tc>
        <w:tc>
          <w:tcPr>
            <w:tcW w:w="476" w:type="pct"/>
            <w:shd w:val="clear" w:color="auto" w:fill="DDD9C3" w:themeFill="background2" w:themeFillShade="E6"/>
          </w:tcPr>
          <w:p w:rsidR="003B3249" w:rsidRPr="0028718E" w:rsidRDefault="00412694" w:rsidP="003B3249">
            <w:pPr>
              <w:rPr>
                <w:rFonts w:ascii="Times New Roman" w:eastAsia="Times New Roman" w:hAnsi="Times New Roman" w:cs="Times New Roman"/>
                <w:bCs/>
                <w:color w:val="000000"/>
              </w:rPr>
            </w:pPr>
            <w:r>
              <w:rPr>
                <w:rFonts w:ascii="Times New Roman" w:eastAsia="Times New Roman" w:hAnsi="Times New Roman" w:cs="Times New Roman"/>
                <w:bCs/>
                <w:color w:val="000000"/>
              </w:rPr>
              <w:t>1</w:t>
            </w:r>
            <w:r w:rsidRPr="00412694">
              <w:rPr>
                <w:rFonts w:ascii="Times New Roman" w:eastAsia="Times New Roman" w:hAnsi="Times New Roman" w:cs="Times New Roman"/>
                <w:bCs/>
                <w:color w:val="000000"/>
                <w:vertAlign w:val="superscript"/>
              </w:rPr>
              <w:t>st</w:t>
            </w:r>
            <w:r>
              <w:rPr>
                <w:rFonts w:ascii="Times New Roman" w:eastAsia="Times New Roman" w:hAnsi="Times New Roman" w:cs="Times New Roman"/>
                <w:bCs/>
                <w:color w:val="000000"/>
              </w:rPr>
              <w:t xml:space="preserve"> Quarter</w:t>
            </w:r>
          </w:p>
        </w:tc>
      </w:tr>
      <w:tr w:rsidR="00DA74DF" w:rsidRPr="0028718E" w:rsidTr="00455FA1">
        <w:trPr>
          <w:trHeight w:val="965"/>
        </w:trPr>
        <w:tc>
          <w:tcPr>
            <w:tcW w:w="229" w:type="pct"/>
            <w:shd w:val="clear" w:color="auto" w:fill="DDD9C3" w:themeFill="background2" w:themeFillShade="E6"/>
            <w:hideMark/>
          </w:tcPr>
          <w:p w:rsidR="00DA74DF" w:rsidRDefault="00DA74DF" w:rsidP="003B3249">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4</w:t>
            </w:r>
          </w:p>
        </w:tc>
        <w:tc>
          <w:tcPr>
            <w:tcW w:w="1040" w:type="pct"/>
            <w:shd w:val="clear" w:color="auto" w:fill="DDD9C3" w:themeFill="background2" w:themeFillShade="E6"/>
            <w:hideMark/>
          </w:tcPr>
          <w:p w:rsidR="00DA74DF" w:rsidRDefault="00DA74DF" w:rsidP="00DA74DF">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Institutional Delivery at Health unit to be taken up in strategic Sub Centers and PHC</w:t>
            </w:r>
          </w:p>
        </w:tc>
        <w:tc>
          <w:tcPr>
            <w:tcW w:w="2002" w:type="pct"/>
            <w:shd w:val="clear" w:color="auto" w:fill="DDD9C3" w:themeFill="background2" w:themeFillShade="E6"/>
            <w:hideMark/>
          </w:tcPr>
          <w:p w:rsidR="00DA74DF" w:rsidRDefault="00DA74DF" w:rsidP="00DA74DF">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Due to lack of manpower and infrastructure, institutional delivery is not taking place in most of the health units, which is very much required </w:t>
            </w:r>
            <w:proofErr w:type="spellStart"/>
            <w:r>
              <w:rPr>
                <w:rFonts w:ascii="Times New Roman" w:eastAsia="Times New Roman" w:hAnsi="Times New Roman" w:cs="Times New Roman"/>
                <w:bCs/>
                <w:color w:val="000000"/>
              </w:rPr>
              <w:t>inorder</w:t>
            </w:r>
            <w:proofErr w:type="spellEnd"/>
            <w:r>
              <w:rPr>
                <w:rFonts w:ascii="Times New Roman" w:eastAsia="Times New Roman" w:hAnsi="Times New Roman" w:cs="Times New Roman"/>
                <w:bCs/>
                <w:color w:val="000000"/>
              </w:rPr>
              <w:t xml:space="preserve"> to safeguard the health of mother and child.</w:t>
            </w:r>
          </w:p>
        </w:tc>
        <w:tc>
          <w:tcPr>
            <w:tcW w:w="1254" w:type="pct"/>
            <w:shd w:val="clear" w:color="auto" w:fill="DDD9C3" w:themeFill="background2" w:themeFillShade="E6"/>
            <w:hideMark/>
          </w:tcPr>
          <w:p w:rsidR="00DA74DF" w:rsidRDefault="00DA74DF" w:rsidP="00455FA1">
            <w:pPr>
              <w:pStyle w:val="ListParagraph"/>
              <w:numPr>
                <w:ilvl w:val="0"/>
                <w:numId w:val="2"/>
              </w:numPr>
              <w:spacing w:after="0" w:line="240" w:lineRule="auto"/>
              <w:ind w:left="0" w:firstLine="3"/>
              <w:rPr>
                <w:rFonts w:ascii="Times New Roman" w:eastAsia="Times New Roman" w:hAnsi="Times New Roman" w:cs="Times New Roman"/>
                <w:bCs/>
                <w:color w:val="000000"/>
              </w:rPr>
            </w:pPr>
            <w:r>
              <w:rPr>
                <w:rFonts w:ascii="Times New Roman" w:eastAsia="Times New Roman" w:hAnsi="Times New Roman" w:cs="Times New Roman"/>
                <w:bCs/>
                <w:color w:val="000000"/>
              </w:rPr>
              <w:t>Staffing of the health units with adequate manpower.</w:t>
            </w:r>
          </w:p>
          <w:p w:rsidR="00DA74DF" w:rsidRDefault="00DA74DF" w:rsidP="00455FA1">
            <w:pPr>
              <w:pStyle w:val="ListParagraph"/>
              <w:numPr>
                <w:ilvl w:val="0"/>
                <w:numId w:val="2"/>
              </w:numPr>
              <w:spacing w:after="0" w:line="240" w:lineRule="auto"/>
              <w:ind w:left="0" w:firstLine="3"/>
              <w:rPr>
                <w:rFonts w:ascii="Times New Roman" w:eastAsia="Times New Roman" w:hAnsi="Times New Roman" w:cs="Times New Roman"/>
                <w:bCs/>
                <w:color w:val="000000"/>
              </w:rPr>
            </w:pPr>
            <w:r>
              <w:rPr>
                <w:rFonts w:ascii="Times New Roman" w:eastAsia="Times New Roman" w:hAnsi="Times New Roman" w:cs="Times New Roman"/>
                <w:bCs/>
                <w:color w:val="000000"/>
              </w:rPr>
              <w:t>Providing training/refresher training in handling deliveries to instill confidence of staff.</w:t>
            </w:r>
          </w:p>
          <w:p w:rsidR="00DA74DF" w:rsidRPr="00DA74DF" w:rsidRDefault="00455FA1" w:rsidP="00455FA1">
            <w:pPr>
              <w:pStyle w:val="ListParagraph"/>
              <w:numPr>
                <w:ilvl w:val="0"/>
                <w:numId w:val="2"/>
              </w:numPr>
              <w:spacing w:after="0" w:line="240" w:lineRule="auto"/>
              <w:ind w:left="0" w:firstLine="3"/>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Providing infrastructure like </w:t>
            </w:r>
            <w:proofErr w:type="spellStart"/>
            <w:r>
              <w:rPr>
                <w:rFonts w:ascii="Times New Roman" w:eastAsia="Times New Roman" w:hAnsi="Times New Roman" w:cs="Times New Roman"/>
                <w:bCs/>
                <w:color w:val="000000"/>
              </w:rPr>
              <w:t>labour</w:t>
            </w:r>
            <w:proofErr w:type="spellEnd"/>
            <w:r>
              <w:rPr>
                <w:rFonts w:ascii="Times New Roman" w:eastAsia="Times New Roman" w:hAnsi="Times New Roman" w:cs="Times New Roman"/>
                <w:bCs/>
                <w:color w:val="000000"/>
              </w:rPr>
              <w:t xml:space="preserve"> room, delivery kit, </w:t>
            </w:r>
            <w:proofErr w:type="spellStart"/>
            <w:r>
              <w:rPr>
                <w:rFonts w:ascii="Times New Roman" w:eastAsia="Times New Roman" w:hAnsi="Times New Roman" w:cs="Times New Roman"/>
                <w:bCs/>
                <w:color w:val="000000"/>
              </w:rPr>
              <w:t>labour</w:t>
            </w:r>
            <w:proofErr w:type="spellEnd"/>
            <w:r>
              <w:rPr>
                <w:rFonts w:ascii="Times New Roman" w:eastAsia="Times New Roman" w:hAnsi="Times New Roman" w:cs="Times New Roman"/>
                <w:bCs/>
                <w:color w:val="000000"/>
              </w:rPr>
              <w:t xml:space="preserve"> </w:t>
            </w:r>
            <w:r>
              <w:rPr>
                <w:rFonts w:ascii="Times New Roman" w:eastAsia="Times New Roman" w:hAnsi="Times New Roman" w:cs="Times New Roman"/>
                <w:bCs/>
                <w:color w:val="000000"/>
              </w:rPr>
              <w:lastRenderedPageBreak/>
              <w:t>bed, bed linens etc to these identified HUs</w:t>
            </w:r>
          </w:p>
        </w:tc>
        <w:tc>
          <w:tcPr>
            <w:tcW w:w="476" w:type="pct"/>
            <w:shd w:val="clear" w:color="auto" w:fill="DDD9C3" w:themeFill="background2" w:themeFillShade="E6"/>
          </w:tcPr>
          <w:p w:rsidR="00DA74DF" w:rsidRDefault="00455FA1" w:rsidP="003B3249">
            <w:pPr>
              <w:rPr>
                <w:rFonts w:ascii="Times New Roman" w:eastAsia="Times New Roman" w:hAnsi="Times New Roman" w:cs="Times New Roman"/>
                <w:bCs/>
                <w:color w:val="000000"/>
              </w:rPr>
            </w:pPr>
            <w:r>
              <w:rPr>
                <w:rFonts w:ascii="Times New Roman" w:eastAsia="Times New Roman" w:hAnsi="Times New Roman" w:cs="Times New Roman"/>
                <w:bCs/>
                <w:color w:val="000000"/>
              </w:rPr>
              <w:lastRenderedPageBreak/>
              <w:t>2</w:t>
            </w:r>
            <w:r w:rsidRPr="00455FA1">
              <w:rPr>
                <w:rFonts w:ascii="Times New Roman" w:eastAsia="Times New Roman" w:hAnsi="Times New Roman" w:cs="Times New Roman"/>
                <w:bCs/>
                <w:color w:val="000000"/>
                <w:vertAlign w:val="superscript"/>
              </w:rPr>
              <w:t>nd</w:t>
            </w:r>
            <w:r>
              <w:rPr>
                <w:rFonts w:ascii="Times New Roman" w:eastAsia="Times New Roman" w:hAnsi="Times New Roman" w:cs="Times New Roman"/>
                <w:bCs/>
                <w:color w:val="000000"/>
              </w:rPr>
              <w:t xml:space="preserve"> Quarter</w:t>
            </w:r>
          </w:p>
        </w:tc>
      </w:tr>
      <w:tr w:rsidR="00DA74DF" w:rsidRPr="0028718E" w:rsidTr="00455FA1">
        <w:trPr>
          <w:trHeight w:val="965"/>
        </w:trPr>
        <w:tc>
          <w:tcPr>
            <w:tcW w:w="229" w:type="pct"/>
            <w:shd w:val="clear" w:color="auto" w:fill="DDD9C3" w:themeFill="background2" w:themeFillShade="E6"/>
            <w:hideMark/>
          </w:tcPr>
          <w:p w:rsidR="00DA74DF" w:rsidRDefault="00455FA1" w:rsidP="003B3249">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5</w:t>
            </w:r>
          </w:p>
        </w:tc>
        <w:tc>
          <w:tcPr>
            <w:tcW w:w="1040" w:type="pct"/>
            <w:shd w:val="clear" w:color="auto" w:fill="DDD9C3" w:themeFill="background2" w:themeFillShade="E6"/>
            <w:hideMark/>
          </w:tcPr>
          <w:p w:rsidR="00DA74DF" w:rsidRDefault="00455FA1" w:rsidP="0028718E">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Post Natal Check Up</w:t>
            </w:r>
          </w:p>
        </w:tc>
        <w:tc>
          <w:tcPr>
            <w:tcW w:w="2002" w:type="pct"/>
            <w:shd w:val="clear" w:color="auto" w:fill="DDD9C3" w:themeFill="background2" w:themeFillShade="E6"/>
            <w:hideMark/>
          </w:tcPr>
          <w:p w:rsidR="00DA74DF" w:rsidRDefault="00DA74DF" w:rsidP="00412694">
            <w:pPr>
              <w:spacing w:after="0" w:line="240" w:lineRule="auto"/>
              <w:rPr>
                <w:rFonts w:ascii="Times New Roman" w:eastAsia="Times New Roman" w:hAnsi="Times New Roman" w:cs="Times New Roman"/>
                <w:bCs/>
                <w:color w:val="000000"/>
              </w:rPr>
            </w:pPr>
          </w:p>
        </w:tc>
        <w:tc>
          <w:tcPr>
            <w:tcW w:w="1254" w:type="pct"/>
            <w:shd w:val="clear" w:color="auto" w:fill="DDD9C3" w:themeFill="background2" w:themeFillShade="E6"/>
            <w:hideMark/>
          </w:tcPr>
          <w:p w:rsidR="00DA74DF" w:rsidRPr="0028718E" w:rsidRDefault="00DA74DF" w:rsidP="002C5306">
            <w:pPr>
              <w:spacing w:after="0" w:line="240" w:lineRule="auto"/>
              <w:rPr>
                <w:rFonts w:ascii="Times New Roman" w:eastAsia="Times New Roman" w:hAnsi="Times New Roman" w:cs="Times New Roman"/>
                <w:bCs/>
                <w:color w:val="000000"/>
              </w:rPr>
            </w:pPr>
          </w:p>
        </w:tc>
        <w:tc>
          <w:tcPr>
            <w:tcW w:w="476" w:type="pct"/>
            <w:shd w:val="clear" w:color="auto" w:fill="DDD9C3" w:themeFill="background2" w:themeFillShade="E6"/>
          </w:tcPr>
          <w:p w:rsidR="00DA74DF" w:rsidRDefault="00DA74DF" w:rsidP="003B3249">
            <w:pPr>
              <w:rPr>
                <w:rFonts w:ascii="Times New Roman" w:eastAsia="Times New Roman" w:hAnsi="Times New Roman" w:cs="Times New Roman"/>
                <w:bCs/>
                <w:color w:val="000000"/>
              </w:rPr>
            </w:pPr>
          </w:p>
        </w:tc>
      </w:tr>
      <w:tr w:rsidR="00DA74DF" w:rsidRPr="0028718E" w:rsidTr="00455FA1">
        <w:trPr>
          <w:trHeight w:val="965"/>
        </w:trPr>
        <w:tc>
          <w:tcPr>
            <w:tcW w:w="229" w:type="pct"/>
            <w:shd w:val="clear" w:color="auto" w:fill="DDD9C3" w:themeFill="background2" w:themeFillShade="E6"/>
            <w:hideMark/>
          </w:tcPr>
          <w:p w:rsidR="00DA74DF" w:rsidRDefault="00DA74DF" w:rsidP="003B3249">
            <w:pPr>
              <w:spacing w:after="0" w:line="240" w:lineRule="auto"/>
              <w:rPr>
                <w:rFonts w:ascii="Times New Roman" w:eastAsia="Times New Roman" w:hAnsi="Times New Roman" w:cs="Times New Roman"/>
                <w:b/>
                <w:bCs/>
                <w:color w:val="000000"/>
              </w:rPr>
            </w:pPr>
          </w:p>
        </w:tc>
        <w:tc>
          <w:tcPr>
            <w:tcW w:w="1040" w:type="pct"/>
            <w:shd w:val="clear" w:color="auto" w:fill="DDD9C3" w:themeFill="background2" w:themeFillShade="E6"/>
            <w:hideMark/>
          </w:tcPr>
          <w:p w:rsidR="00DA74DF" w:rsidRDefault="00DA74DF" w:rsidP="0028718E">
            <w:pPr>
              <w:spacing w:after="0" w:line="240" w:lineRule="auto"/>
              <w:rPr>
                <w:rFonts w:ascii="Times New Roman" w:eastAsia="Times New Roman" w:hAnsi="Times New Roman" w:cs="Times New Roman"/>
                <w:bCs/>
                <w:color w:val="000000"/>
              </w:rPr>
            </w:pPr>
          </w:p>
        </w:tc>
        <w:tc>
          <w:tcPr>
            <w:tcW w:w="2002" w:type="pct"/>
            <w:shd w:val="clear" w:color="auto" w:fill="DDD9C3" w:themeFill="background2" w:themeFillShade="E6"/>
            <w:hideMark/>
          </w:tcPr>
          <w:p w:rsidR="00DA74DF" w:rsidRDefault="00DA74DF" w:rsidP="00412694">
            <w:pPr>
              <w:spacing w:after="0" w:line="240" w:lineRule="auto"/>
              <w:rPr>
                <w:rFonts w:ascii="Times New Roman" w:eastAsia="Times New Roman" w:hAnsi="Times New Roman" w:cs="Times New Roman"/>
                <w:bCs/>
                <w:color w:val="000000"/>
              </w:rPr>
            </w:pPr>
          </w:p>
        </w:tc>
        <w:tc>
          <w:tcPr>
            <w:tcW w:w="1254" w:type="pct"/>
            <w:shd w:val="clear" w:color="auto" w:fill="DDD9C3" w:themeFill="background2" w:themeFillShade="E6"/>
            <w:hideMark/>
          </w:tcPr>
          <w:p w:rsidR="00DA74DF" w:rsidRPr="0028718E" w:rsidRDefault="00DA74DF" w:rsidP="002C5306">
            <w:pPr>
              <w:spacing w:after="0" w:line="240" w:lineRule="auto"/>
              <w:rPr>
                <w:rFonts w:ascii="Times New Roman" w:eastAsia="Times New Roman" w:hAnsi="Times New Roman" w:cs="Times New Roman"/>
                <w:bCs/>
                <w:color w:val="000000"/>
              </w:rPr>
            </w:pPr>
          </w:p>
        </w:tc>
        <w:tc>
          <w:tcPr>
            <w:tcW w:w="476" w:type="pct"/>
            <w:shd w:val="clear" w:color="auto" w:fill="DDD9C3" w:themeFill="background2" w:themeFillShade="E6"/>
          </w:tcPr>
          <w:p w:rsidR="00DA74DF" w:rsidRDefault="00DA74DF" w:rsidP="003B3249">
            <w:pPr>
              <w:rPr>
                <w:rFonts w:ascii="Times New Roman" w:eastAsia="Times New Roman" w:hAnsi="Times New Roman" w:cs="Times New Roman"/>
                <w:bCs/>
                <w:color w:val="000000"/>
              </w:rPr>
            </w:pPr>
          </w:p>
        </w:tc>
      </w:tr>
    </w:tbl>
    <w:p w:rsidR="004A15EC" w:rsidRDefault="004A15EC"/>
    <w:sectPr w:rsidR="004A15EC" w:rsidSect="00412694">
      <w:pgSz w:w="12240" w:h="15840"/>
      <w:pgMar w:top="851"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1056D"/>
    <w:multiLevelType w:val="hybridMultilevel"/>
    <w:tmpl w:val="A404C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2B3BBF"/>
    <w:multiLevelType w:val="hybridMultilevel"/>
    <w:tmpl w:val="FDE4B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3B3249"/>
    <w:rsid w:val="001A1C10"/>
    <w:rsid w:val="0028718E"/>
    <w:rsid w:val="003B3249"/>
    <w:rsid w:val="00412694"/>
    <w:rsid w:val="00455FA1"/>
    <w:rsid w:val="004A15EC"/>
    <w:rsid w:val="00DA74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24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324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2020-11-07T07:30:00Z</dcterms:created>
  <dcterms:modified xsi:type="dcterms:W3CDTF">2020-11-07T09:52:00Z</dcterms:modified>
</cp:coreProperties>
</file>